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8" w:rsidRPr="007C7538" w:rsidRDefault="007C7538" w:rsidP="007C753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7C7538">
        <w:rPr>
          <w:rFonts w:ascii="Times New Roman" w:eastAsia="Times New Roman" w:hAnsi="Times New Roman" w:cs="Times New Roman"/>
          <w:b/>
          <w:bCs/>
          <w:color w:val="000000"/>
          <w:kern w:val="36"/>
          <w:sz w:val="48"/>
          <w:szCs w:val="48"/>
        </w:rPr>
        <w:t>The Federalist No. 51</w:t>
      </w:r>
    </w:p>
    <w:p w:rsidR="007C7538" w:rsidRPr="007C7538" w:rsidRDefault="007C7538" w:rsidP="007C753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C7538">
        <w:rPr>
          <w:rFonts w:ascii="Times New Roman" w:eastAsia="Times New Roman" w:hAnsi="Times New Roman" w:cs="Times New Roman"/>
          <w:b/>
          <w:bCs/>
          <w:color w:val="000000"/>
          <w:sz w:val="36"/>
          <w:szCs w:val="36"/>
        </w:rPr>
        <w:t xml:space="preserve">The Structure of the Government Must Furnish the Proper Checks and Balances </w:t>
      </w:r>
      <w:proofErr w:type="gramStart"/>
      <w:r w:rsidRPr="007C7538">
        <w:rPr>
          <w:rFonts w:ascii="Times New Roman" w:eastAsia="Times New Roman" w:hAnsi="Times New Roman" w:cs="Times New Roman"/>
          <w:b/>
          <w:bCs/>
          <w:color w:val="000000"/>
          <w:sz w:val="36"/>
          <w:szCs w:val="36"/>
        </w:rPr>
        <w:t>Between</w:t>
      </w:r>
      <w:proofErr w:type="gramEnd"/>
      <w:r w:rsidRPr="007C7538">
        <w:rPr>
          <w:rFonts w:ascii="Times New Roman" w:eastAsia="Times New Roman" w:hAnsi="Times New Roman" w:cs="Times New Roman"/>
          <w:b/>
          <w:bCs/>
          <w:color w:val="000000"/>
          <w:sz w:val="36"/>
          <w:szCs w:val="36"/>
        </w:rPr>
        <w:t xml:space="preserve"> the Different Departments</w:t>
      </w:r>
    </w:p>
    <w:p w:rsidR="007C7538" w:rsidRPr="007C7538" w:rsidRDefault="007C7538" w:rsidP="007C75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C7538">
        <w:rPr>
          <w:rFonts w:ascii="Times New Roman" w:eastAsia="Times New Roman" w:hAnsi="Times New Roman" w:cs="Times New Roman"/>
          <w:b/>
          <w:bCs/>
          <w:i/>
          <w:iCs/>
          <w:color w:val="000000"/>
          <w:sz w:val="27"/>
          <w:szCs w:val="27"/>
        </w:rPr>
        <w:t>Independent Journal</w:t>
      </w:r>
      <w:r w:rsidRPr="007C7538">
        <w:rPr>
          <w:rFonts w:ascii="Times New Roman" w:eastAsia="Times New Roman" w:hAnsi="Times New Roman" w:cs="Times New Roman"/>
          <w:b/>
          <w:bCs/>
          <w:color w:val="000000"/>
          <w:sz w:val="27"/>
          <w:szCs w:val="27"/>
        </w:rPr>
        <w:br/>
        <w:t>Wednesday, February 6, 1788</w:t>
      </w:r>
      <w:r w:rsidRPr="007C7538">
        <w:rPr>
          <w:rFonts w:ascii="Times New Roman" w:eastAsia="Times New Roman" w:hAnsi="Times New Roman" w:cs="Times New Roman"/>
          <w:b/>
          <w:bCs/>
          <w:color w:val="000000"/>
          <w:sz w:val="27"/>
          <w:szCs w:val="27"/>
        </w:rPr>
        <w:br/>
        <w:t>[James Madison]</w:t>
      </w:r>
    </w:p>
    <w:p w:rsidR="007C7538" w:rsidRPr="007C7538" w:rsidRDefault="007C7538" w:rsidP="007C7538">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C7538">
        <w:rPr>
          <w:rFonts w:ascii="Times New Roman" w:eastAsia="Times New Roman" w:hAnsi="Times New Roman" w:cs="Times New Roman"/>
          <w:b/>
          <w:bCs/>
          <w:color w:val="000000"/>
          <w:sz w:val="27"/>
          <w:szCs w:val="27"/>
        </w:rPr>
        <w:t>To the People of the State of New York:</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0" w:name="P1"/>
      <w:bookmarkEnd w:id="0"/>
      <w:r w:rsidRPr="007C7538">
        <w:rPr>
          <w:rFonts w:ascii="Times New Roman" w:eastAsia="Times New Roman" w:hAnsi="Times New Roman" w:cs="Times New Roman"/>
          <w:color w:val="000000"/>
          <w:sz w:val="36"/>
          <w:szCs w:val="36"/>
        </w:rPr>
        <w:t>T</w:t>
      </w:r>
      <w:r w:rsidRPr="007C7538">
        <w:rPr>
          <w:rFonts w:ascii="Times New Roman" w:eastAsia="Times New Roman" w:hAnsi="Times New Roman" w:cs="Times New Roman"/>
          <w:color w:val="000000"/>
          <w:sz w:val="15"/>
          <w:szCs w:val="15"/>
        </w:rPr>
        <w:t>O WHAT</w:t>
      </w:r>
      <w:r w:rsidRPr="007C7538">
        <w:rPr>
          <w:rFonts w:ascii="Times New Roman" w:eastAsia="Times New Roman" w:hAnsi="Times New Roman" w:cs="Times New Roman"/>
          <w:color w:val="000000"/>
          <w:sz w:val="27"/>
          <w:szCs w:val="27"/>
        </w:rPr>
        <w: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1" w:name="P2"/>
      <w:bookmarkEnd w:id="1"/>
      <w:r w:rsidRPr="007C7538">
        <w:rPr>
          <w:rFonts w:ascii="Times New Roman" w:eastAsia="Times New Roman" w:hAnsi="Times New Roman" w:cs="Times New Roman"/>
          <w:color w:val="000000"/>
          <w:sz w:val="27"/>
          <w:szCs w:val="27"/>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2" w:name="P3"/>
      <w:bookmarkEnd w:id="2"/>
      <w:r w:rsidRPr="007C7538">
        <w:rPr>
          <w:rFonts w:ascii="Times New Roman" w:eastAsia="Times New Roman" w:hAnsi="Times New Roman" w:cs="Times New Roman"/>
          <w:color w:val="000000"/>
          <w:sz w:val="27"/>
          <w:szCs w:val="27"/>
        </w:rPr>
        <w:lastRenderedPageBreak/>
        <w:t>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3" w:name="P4"/>
      <w:bookmarkEnd w:id="3"/>
      <w:r w:rsidRPr="007C7538">
        <w:rPr>
          <w:rFonts w:ascii="Times New Roman" w:eastAsia="Times New Roman" w:hAnsi="Times New Roman" w:cs="Times New Roman"/>
          <w:color w:val="000000"/>
          <w:sz w:val="27"/>
          <w:szCs w:val="27"/>
        </w:rPr>
        <w:t xml:space="preserve">But the great security against a gradual concentration of the several powers in the same </w:t>
      </w:r>
      <w:proofErr w:type="gramStart"/>
      <w:r w:rsidRPr="007C7538">
        <w:rPr>
          <w:rFonts w:ascii="Times New Roman" w:eastAsia="Times New Roman" w:hAnsi="Times New Roman" w:cs="Times New Roman"/>
          <w:color w:val="000000"/>
          <w:sz w:val="27"/>
          <w:szCs w:val="27"/>
        </w:rPr>
        <w:t>department,</w:t>
      </w:r>
      <w:proofErr w:type="gramEnd"/>
      <w:r w:rsidRPr="007C7538">
        <w:rPr>
          <w:rFonts w:ascii="Times New Roman" w:eastAsia="Times New Roman" w:hAnsi="Times New Roman" w:cs="Times New Roman"/>
          <w:color w:val="000000"/>
          <w:sz w:val="27"/>
          <w:szCs w:val="27"/>
        </w:rPr>
        <w:t xml:space="preserve">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4" w:name="P5"/>
      <w:bookmarkEnd w:id="4"/>
      <w:r w:rsidRPr="007C7538">
        <w:rPr>
          <w:rFonts w:ascii="Times New Roman" w:eastAsia="Times New Roman" w:hAnsi="Times New Roman" w:cs="Times New Roman"/>
          <w:color w:val="000000"/>
          <w:sz w:val="27"/>
          <w:szCs w:val="27"/>
        </w:rPr>
        <w:t>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 that the private interest of every individual may be a sentinel over the public rights. These inventions of prudence cannot be less requisite in the distribution of the supreme powers of the State.</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5" w:name="P6"/>
      <w:bookmarkEnd w:id="5"/>
      <w:r w:rsidRPr="007C7538">
        <w:rPr>
          <w:rFonts w:ascii="Times New Roman" w:eastAsia="Times New Roman" w:hAnsi="Times New Roman" w:cs="Times New Roman"/>
          <w:color w:val="000000"/>
          <w:sz w:val="27"/>
          <w:szCs w:val="27"/>
        </w:rPr>
        <w:t xml:space="preserve">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w:t>
      </w:r>
      <w:proofErr w:type="gramStart"/>
      <w:r w:rsidRPr="007C7538">
        <w:rPr>
          <w:rFonts w:ascii="Times New Roman" w:eastAsia="Times New Roman" w:hAnsi="Times New Roman" w:cs="Times New Roman"/>
          <w:color w:val="000000"/>
          <w:sz w:val="27"/>
          <w:szCs w:val="27"/>
        </w:rPr>
        <w:t>that</w:t>
      </w:r>
      <w:proofErr w:type="gramEnd"/>
      <w:r w:rsidRPr="007C7538">
        <w:rPr>
          <w:rFonts w:ascii="Times New Roman" w:eastAsia="Times New Roman" w:hAnsi="Times New Roman" w:cs="Times New Roman"/>
          <w:color w:val="000000"/>
          <w:sz w:val="27"/>
          <w:szCs w:val="27"/>
        </w:rPr>
        <w:t xml:space="preserve"> it should be fortified. An absolute negative on the legislature appears, at first view, to be the natural defense with which the executive magistrate should be armed. But perhaps it would be neither altogether safe nor alone sufficient. On ordinary occasions it might not be exerted with the </w:t>
      </w:r>
      <w:r w:rsidRPr="007C7538">
        <w:rPr>
          <w:rFonts w:ascii="Times New Roman" w:eastAsia="Times New Roman" w:hAnsi="Times New Roman" w:cs="Times New Roman"/>
          <w:color w:val="000000"/>
          <w:sz w:val="27"/>
          <w:szCs w:val="27"/>
        </w:rPr>
        <w:lastRenderedPageBreak/>
        <w:t>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6" w:name="P7"/>
      <w:bookmarkEnd w:id="6"/>
      <w:r w:rsidRPr="007C7538">
        <w:rPr>
          <w:rFonts w:ascii="Times New Roman" w:eastAsia="Times New Roman" w:hAnsi="Times New Roman" w:cs="Times New Roman"/>
          <w:color w:val="000000"/>
          <w:sz w:val="27"/>
          <w:szCs w:val="27"/>
        </w:rPr>
        <w:t>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7" w:name="P8"/>
      <w:bookmarkEnd w:id="7"/>
      <w:r w:rsidRPr="007C7538">
        <w:rPr>
          <w:rFonts w:ascii="Times New Roman" w:eastAsia="Times New Roman" w:hAnsi="Times New Roman" w:cs="Times New Roman"/>
          <w:color w:val="000000"/>
          <w:sz w:val="27"/>
          <w:szCs w:val="27"/>
        </w:rPr>
        <w:t>There are, moreover, two considerations particularly applicable to the federal system of America, which place that system in a very interesting point of view.</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8" w:name="P9"/>
      <w:bookmarkEnd w:id="8"/>
      <w:proofErr w:type="gramStart"/>
      <w:r w:rsidRPr="007C7538">
        <w:rPr>
          <w:rFonts w:ascii="Times New Roman" w:eastAsia="Times New Roman" w:hAnsi="Times New Roman" w:cs="Times New Roman"/>
          <w:i/>
          <w:iCs/>
          <w:color w:val="000000"/>
          <w:sz w:val="27"/>
          <w:szCs w:val="27"/>
        </w:rPr>
        <w:t>First</w:t>
      </w:r>
      <w:r w:rsidRPr="007C7538">
        <w:rPr>
          <w:rFonts w:ascii="Times New Roman" w:eastAsia="Times New Roman" w:hAnsi="Times New Roman" w:cs="Times New Roman"/>
          <w:color w:val="000000"/>
          <w:sz w:val="27"/>
          <w:szCs w:val="27"/>
        </w:rPr>
        <w:t>.</w:t>
      </w:r>
      <w:proofErr w:type="gramEnd"/>
      <w:r w:rsidRPr="007C7538">
        <w:rPr>
          <w:rFonts w:ascii="Times New Roman" w:eastAsia="Times New Roman" w:hAnsi="Times New Roman" w:cs="Times New Roman"/>
          <w:color w:val="000000"/>
          <w:sz w:val="27"/>
          <w:szCs w:val="27"/>
        </w:rPr>
        <w:t xml:space="preserve">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w:t>
      </w:r>
      <w:proofErr w:type="gramStart"/>
      <w:r w:rsidRPr="007C7538">
        <w:rPr>
          <w:rFonts w:ascii="Times New Roman" w:eastAsia="Times New Roman" w:hAnsi="Times New Roman" w:cs="Times New Roman"/>
          <w:color w:val="000000"/>
          <w:sz w:val="27"/>
          <w:szCs w:val="27"/>
        </w:rPr>
        <w:t>other,</w:t>
      </w:r>
      <w:proofErr w:type="gramEnd"/>
      <w:r w:rsidRPr="007C7538">
        <w:rPr>
          <w:rFonts w:ascii="Times New Roman" w:eastAsia="Times New Roman" w:hAnsi="Times New Roman" w:cs="Times New Roman"/>
          <w:color w:val="000000"/>
          <w:sz w:val="27"/>
          <w:szCs w:val="27"/>
        </w:rPr>
        <w:t xml:space="preserve"> at the same time that each will be controlled by itself.</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bookmarkStart w:id="9" w:name="P10"/>
      <w:bookmarkEnd w:id="9"/>
      <w:r w:rsidRPr="007C7538">
        <w:rPr>
          <w:rFonts w:ascii="Times New Roman" w:eastAsia="Times New Roman" w:hAnsi="Times New Roman" w:cs="Times New Roman"/>
          <w:i/>
          <w:iCs/>
          <w:color w:val="000000"/>
          <w:sz w:val="27"/>
          <w:szCs w:val="27"/>
        </w:rPr>
        <w:t>Second</w:t>
      </w:r>
      <w:r w:rsidRPr="007C7538">
        <w:rPr>
          <w:rFonts w:ascii="Times New Roman" w:eastAsia="Times New Roman" w:hAnsi="Times New Roman" w:cs="Times New Roman"/>
          <w:color w:val="000000"/>
          <w:sz w:val="27"/>
          <w:szCs w:val="27"/>
        </w:rPr>
        <w:t xml:space="preserve">.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independent of the majority -- that is, of the society itself; the other, by comprehending in the society so many separate descriptions of citizens as will render an unjust combination of a majority of the whole very improbable, if not impracticable. The first method prevails in all governments possessing </w:t>
      </w:r>
      <w:proofErr w:type="gramStart"/>
      <w:r w:rsidRPr="007C7538">
        <w:rPr>
          <w:rFonts w:ascii="Times New Roman" w:eastAsia="Times New Roman" w:hAnsi="Times New Roman" w:cs="Times New Roman"/>
          <w:color w:val="000000"/>
          <w:sz w:val="27"/>
          <w:szCs w:val="27"/>
        </w:rPr>
        <w:t>an</w:t>
      </w:r>
      <w:proofErr w:type="gramEnd"/>
      <w:r w:rsidRPr="007C7538">
        <w:rPr>
          <w:rFonts w:ascii="Times New Roman" w:eastAsia="Times New Roman" w:hAnsi="Times New Roman" w:cs="Times New Roman"/>
          <w:color w:val="000000"/>
          <w:sz w:val="27"/>
          <w:szCs w:val="27"/>
        </w:rPr>
        <w:t xml:space="preserve">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In a free government the security for civil rights must be the same as that for religious rights. It consists in the one case in the multiplicity of interests, and in the other in the multiplicity of sects. The degree of security in both </w:t>
      </w:r>
      <w:r w:rsidRPr="007C7538">
        <w:rPr>
          <w:rFonts w:ascii="Times New Roman" w:eastAsia="Times New Roman" w:hAnsi="Times New Roman" w:cs="Times New Roman"/>
          <w:color w:val="000000"/>
          <w:sz w:val="27"/>
          <w:szCs w:val="27"/>
        </w:rPr>
        <w:lastRenderedPageBreak/>
        <w:t xml:space="preserve">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w:t>
      </w:r>
      <w:proofErr w:type="gramStart"/>
      <w:r w:rsidRPr="007C7538">
        <w:rPr>
          <w:rFonts w:ascii="Times New Roman" w:eastAsia="Times New Roman" w:hAnsi="Times New Roman" w:cs="Times New Roman"/>
          <w:color w:val="000000"/>
          <w:sz w:val="27"/>
          <w:szCs w:val="27"/>
        </w:rPr>
        <w:t>be</w:t>
      </w:r>
      <w:proofErr w:type="gramEnd"/>
      <w:r w:rsidRPr="007C7538">
        <w:rPr>
          <w:rFonts w:ascii="Times New Roman" w:eastAsia="Times New Roman" w:hAnsi="Times New Roman" w:cs="Times New Roman"/>
          <w:color w:val="000000"/>
          <w:sz w:val="27"/>
          <w:szCs w:val="27"/>
        </w:rPr>
        <w:t xml:space="preserv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proofErr w:type="spellStart"/>
      <w:r w:rsidRPr="007C7538">
        <w:rPr>
          <w:rFonts w:ascii="Times New Roman" w:eastAsia="Times New Roman" w:hAnsi="Times New Roman" w:cs="Times New Roman"/>
          <w:color w:val="000000"/>
          <w:sz w:val="27"/>
          <w:szCs w:val="27"/>
        </w:rPr>
        <w:t>gradnally</w:t>
      </w:r>
      <w:proofErr w:type="spellEnd"/>
      <w:r w:rsidRPr="007C7538">
        <w:rPr>
          <w:rFonts w:ascii="Times New Roman" w:eastAsia="Times New Roman" w:hAnsi="Times New Roman" w:cs="Times New Roman"/>
          <w:color w:val="000000"/>
          <w:sz w:val="27"/>
          <w:szCs w:val="27"/>
        </w:rPr>
        <w:t xml:space="preserve"> induced, by a like motive, to wish for a government which will protect all parties, the weaker as well as the more powerful. 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w:t>
      </w:r>
      <w:r w:rsidRPr="007C7538">
        <w:rPr>
          <w:rFonts w:ascii="Times New Roman" w:eastAsia="Times New Roman" w:hAnsi="Times New Roman" w:cs="Times New Roman"/>
          <w:i/>
          <w:iCs/>
          <w:color w:val="000000"/>
          <w:sz w:val="27"/>
          <w:szCs w:val="27"/>
        </w:rPr>
        <w:t>republican cause</w:t>
      </w:r>
      <w:r w:rsidRPr="007C7538">
        <w:rPr>
          <w:rFonts w:ascii="Times New Roman" w:eastAsia="Times New Roman" w:hAnsi="Times New Roman" w:cs="Times New Roman"/>
          <w:color w:val="000000"/>
          <w:sz w:val="27"/>
          <w:szCs w:val="27"/>
        </w:rPr>
        <w:t>, the practicable sphere may be carried to a very great extent, by a judicious modification and mixture of the </w:t>
      </w:r>
      <w:r w:rsidRPr="007C7538">
        <w:rPr>
          <w:rFonts w:ascii="Times New Roman" w:eastAsia="Times New Roman" w:hAnsi="Times New Roman" w:cs="Times New Roman"/>
          <w:i/>
          <w:iCs/>
          <w:color w:val="000000"/>
          <w:sz w:val="27"/>
          <w:szCs w:val="27"/>
        </w:rPr>
        <w:t>federal principle</w:t>
      </w:r>
      <w:r w:rsidRPr="007C7538">
        <w:rPr>
          <w:rFonts w:ascii="Times New Roman" w:eastAsia="Times New Roman" w:hAnsi="Times New Roman" w:cs="Times New Roman"/>
          <w:color w:val="000000"/>
          <w:sz w:val="27"/>
          <w:szCs w:val="27"/>
        </w:rPr>
        <w:t>.</w:t>
      </w:r>
    </w:p>
    <w:p w:rsidR="007C7538" w:rsidRPr="007C7538" w:rsidRDefault="007C7538" w:rsidP="007C7538">
      <w:pPr>
        <w:spacing w:before="100" w:beforeAutospacing="1" w:after="100" w:afterAutospacing="1" w:line="240" w:lineRule="auto"/>
        <w:rPr>
          <w:rFonts w:ascii="Times New Roman" w:eastAsia="Times New Roman" w:hAnsi="Times New Roman" w:cs="Times New Roman"/>
          <w:color w:val="000000"/>
          <w:sz w:val="27"/>
          <w:szCs w:val="27"/>
        </w:rPr>
      </w:pPr>
      <w:r w:rsidRPr="007C7538">
        <w:rPr>
          <w:rFonts w:ascii="Times New Roman" w:eastAsia="Times New Roman" w:hAnsi="Times New Roman" w:cs="Times New Roman"/>
          <w:color w:val="000000"/>
          <w:sz w:val="27"/>
          <w:szCs w:val="27"/>
        </w:rPr>
        <w:t>P</w:t>
      </w:r>
      <w:r w:rsidRPr="007C7538">
        <w:rPr>
          <w:rFonts w:ascii="Times New Roman" w:eastAsia="Times New Roman" w:hAnsi="Times New Roman" w:cs="Times New Roman"/>
          <w:color w:val="000000"/>
          <w:sz w:val="15"/>
          <w:szCs w:val="15"/>
        </w:rPr>
        <w:t>UBLIUS</w:t>
      </w:r>
    </w:p>
    <w:p w:rsidR="00733CF7" w:rsidRDefault="00733CF7">
      <w:bookmarkStart w:id="10" w:name="_GoBack"/>
      <w:bookmarkEnd w:id="10"/>
    </w:p>
    <w:sectPr w:rsidR="0073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38"/>
    <w:rsid w:val="00733CF7"/>
    <w:rsid w:val="007C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7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7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75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75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75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75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C7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7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7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7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75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75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75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75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C7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2013-08-20T12:54:00Z</dcterms:created>
  <dcterms:modified xsi:type="dcterms:W3CDTF">2013-08-20T12:55:00Z</dcterms:modified>
</cp:coreProperties>
</file>